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9E" w:rsidRPr="00E16E9E" w:rsidRDefault="00E16E9E" w:rsidP="00E16E9E">
      <w:pPr>
        <w:autoSpaceDE w:val="0"/>
        <w:autoSpaceDN w:val="0"/>
        <w:adjustRightInd w:val="0"/>
        <w:ind w:firstLine="567"/>
        <w:jc w:val="center"/>
        <w:rPr>
          <w:sz w:val="28"/>
          <w:szCs w:val="28"/>
        </w:rPr>
      </w:pPr>
      <w:r w:rsidRPr="00E16E9E">
        <w:rPr>
          <w:sz w:val="28"/>
          <w:szCs w:val="28"/>
        </w:rPr>
        <w:t>Министерство образования Республики Беларусь</w:t>
      </w:r>
    </w:p>
    <w:p w:rsidR="00E16E9E" w:rsidRPr="00E16E9E" w:rsidRDefault="00E16E9E" w:rsidP="00E16E9E">
      <w:pPr>
        <w:autoSpaceDE w:val="0"/>
        <w:autoSpaceDN w:val="0"/>
        <w:adjustRightInd w:val="0"/>
        <w:ind w:firstLine="567"/>
        <w:jc w:val="center"/>
        <w:rPr>
          <w:sz w:val="28"/>
          <w:szCs w:val="28"/>
        </w:rPr>
      </w:pPr>
      <w:r w:rsidRPr="00E16E9E">
        <w:rPr>
          <w:sz w:val="28"/>
          <w:szCs w:val="28"/>
        </w:rPr>
        <w:t>Волковысский колледж Учреждения образования</w:t>
      </w:r>
    </w:p>
    <w:p w:rsidR="00E16E9E" w:rsidRPr="00E16E9E" w:rsidRDefault="00E16E9E" w:rsidP="00E16E9E">
      <w:pPr>
        <w:autoSpaceDE w:val="0"/>
        <w:autoSpaceDN w:val="0"/>
        <w:adjustRightInd w:val="0"/>
        <w:ind w:firstLine="567"/>
        <w:jc w:val="center"/>
        <w:rPr>
          <w:sz w:val="28"/>
          <w:szCs w:val="28"/>
        </w:rPr>
      </w:pPr>
      <w:r w:rsidRPr="00E16E9E">
        <w:rPr>
          <w:sz w:val="28"/>
          <w:szCs w:val="28"/>
        </w:rPr>
        <w:t>«Гродненский государственный университет имени Янки Купалы»</w:t>
      </w:r>
    </w:p>
    <w:p w:rsidR="00E16E9E" w:rsidRPr="00E16E9E" w:rsidRDefault="00E16E9E" w:rsidP="00E16E9E">
      <w:pPr>
        <w:autoSpaceDE w:val="0"/>
        <w:autoSpaceDN w:val="0"/>
        <w:adjustRightInd w:val="0"/>
        <w:ind w:firstLine="567"/>
        <w:jc w:val="both"/>
        <w:rPr>
          <w:sz w:val="28"/>
          <w:szCs w:val="28"/>
        </w:rPr>
      </w:pPr>
    </w:p>
    <w:p w:rsidR="00E16E9E" w:rsidRPr="00E16E9E" w:rsidRDefault="00E16E9E" w:rsidP="00E16E9E">
      <w:pPr>
        <w:autoSpaceDE w:val="0"/>
        <w:autoSpaceDN w:val="0"/>
        <w:adjustRightInd w:val="0"/>
        <w:ind w:firstLine="567"/>
        <w:jc w:val="both"/>
      </w:pPr>
    </w:p>
    <w:p w:rsidR="00E16E9E" w:rsidRPr="00E16E9E" w:rsidRDefault="00E16E9E" w:rsidP="00E16E9E">
      <w:pPr>
        <w:autoSpaceDE w:val="0"/>
        <w:autoSpaceDN w:val="0"/>
        <w:adjustRightInd w:val="0"/>
        <w:ind w:firstLine="567"/>
        <w:jc w:val="both"/>
      </w:pPr>
      <w:r w:rsidRPr="00E16E9E">
        <w:t xml:space="preserve"> </w:t>
      </w:r>
    </w:p>
    <w:p w:rsidR="00E16E9E" w:rsidRPr="00E16E9E" w:rsidRDefault="00E16E9E" w:rsidP="00E16E9E">
      <w:pPr>
        <w:autoSpaceDE w:val="0"/>
        <w:autoSpaceDN w:val="0"/>
        <w:adjustRightInd w:val="0"/>
        <w:ind w:firstLine="567"/>
        <w:rPr>
          <w:sz w:val="18"/>
        </w:rPr>
      </w:pPr>
      <w:r w:rsidRPr="00E16E9E">
        <w:rPr>
          <w:sz w:val="18"/>
        </w:rPr>
        <w:t xml:space="preserve">                                                                                                                                           УТВЕРЖДАЮ </w:t>
      </w:r>
    </w:p>
    <w:p w:rsidR="00E16E9E" w:rsidRPr="00E16E9E" w:rsidRDefault="00E16E9E" w:rsidP="00E16E9E">
      <w:pPr>
        <w:autoSpaceDE w:val="0"/>
        <w:autoSpaceDN w:val="0"/>
        <w:adjustRightInd w:val="0"/>
        <w:ind w:firstLine="567"/>
        <w:rPr>
          <w:sz w:val="28"/>
          <w:szCs w:val="28"/>
        </w:rPr>
      </w:pPr>
      <w:r w:rsidRPr="00E16E9E">
        <w:rPr>
          <w:sz w:val="28"/>
          <w:szCs w:val="28"/>
        </w:rPr>
        <w:t xml:space="preserve">                                                                                         директор</w:t>
      </w:r>
    </w:p>
    <w:p w:rsidR="00E16E9E" w:rsidRPr="00E16E9E" w:rsidRDefault="00E16E9E" w:rsidP="00E16E9E">
      <w:pPr>
        <w:autoSpaceDE w:val="0"/>
        <w:autoSpaceDN w:val="0"/>
        <w:adjustRightInd w:val="0"/>
        <w:ind w:firstLine="567"/>
        <w:rPr>
          <w:sz w:val="28"/>
          <w:szCs w:val="28"/>
        </w:rPr>
      </w:pPr>
      <w:r w:rsidRPr="00E16E9E">
        <w:rPr>
          <w:sz w:val="28"/>
          <w:szCs w:val="28"/>
        </w:rPr>
        <w:t xml:space="preserve">                                                                             ___________Г.С. Зялик</w:t>
      </w:r>
    </w:p>
    <w:p w:rsidR="00E16E9E" w:rsidRPr="00E16E9E" w:rsidRDefault="00E16E9E" w:rsidP="00E16E9E">
      <w:pPr>
        <w:autoSpaceDE w:val="0"/>
        <w:autoSpaceDN w:val="0"/>
        <w:adjustRightInd w:val="0"/>
        <w:ind w:firstLine="567"/>
        <w:rPr>
          <w:sz w:val="28"/>
          <w:szCs w:val="28"/>
        </w:rPr>
      </w:pPr>
      <w:r w:rsidRPr="00E16E9E">
        <w:rPr>
          <w:sz w:val="28"/>
          <w:szCs w:val="28"/>
        </w:rPr>
        <w:t xml:space="preserve">                                                                             _01.04. 2021 г.</w:t>
      </w:r>
    </w:p>
    <w:p w:rsidR="00E16E9E" w:rsidRPr="00E16E9E" w:rsidRDefault="00E16E9E" w:rsidP="00E16E9E">
      <w:pPr>
        <w:autoSpaceDE w:val="0"/>
        <w:autoSpaceDN w:val="0"/>
        <w:adjustRightInd w:val="0"/>
        <w:ind w:firstLine="567"/>
        <w:jc w:val="both"/>
      </w:pPr>
    </w:p>
    <w:p w:rsidR="00E16E9E" w:rsidRPr="00E16E9E" w:rsidRDefault="00E16E9E" w:rsidP="00E16E9E">
      <w:pPr>
        <w:autoSpaceDE w:val="0"/>
        <w:autoSpaceDN w:val="0"/>
        <w:adjustRightInd w:val="0"/>
        <w:ind w:firstLine="567"/>
        <w:jc w:val="both"/>
      </w:pPr>
    </w:p>
    <w:p w:rsidR="00E16E9E" w:rsidRPr="00E16E9E" w:rsidRDefault="00E16E9E" w:rsidP="00E16E9E">
      <w:pPr>
        <w:autoSpaceDE w:val="0"/>
        <w:autoSpaceDN w:val="0"/>
        <w:adjustRightInd w:val="0"/>
        <w:ind w:firstLine="567"/>
        <w:jc w:val="both"/>
      </w:pPr>
    </w:p>
    <w:p w:rsidR="00E16E9E" w:rsidRPr="00E16E9E" w:rsidRDefault="00E16E9E" w:rsidP="00E16E9E">
      <w:pPr>
        <w:autoSpaceDE w:val="0"/>
        <w:autoSpaceDN w:val="0"/>
        <w:adjustRightInd w:val="0"/>
        <w:ind w:firstLine="540"/>
        <w:jc w:val="center"/>
        <w:outlineLvl w:val="0"/>
        <w:rPr>
          <w:b/>
        </w:rPr>
      </w:pPr>
      <w:r w:rsidRPr="00E16E9E">
        <w:rPr>
          <w:b/>
        </w:rPr>
        <w:t>ДОКУМЕНТАЦИЯ ДЛЯ ПЕРЕГОВОРОВ</w:t>
      </w:r>
    </w:p>
    <w:p w:rsidR="00E16E9E" w:rsidRPr="00E16E9E" w:rsidRDefault="00E16E9E" w:rsidP="00E16E9E">
      <w:pPr>
        <w:autoSpaceDE w:val="0"/>
        <w:autoSpaceDN w:val="0"/>
        <w:adjustRightInd w:val="0"/>
        <w:ind w:left="540"/>
        <w:jc w:val="center"/>
      </w:pPr>
      <w:r w:rsidRPr="00E16E9E">
        <w:rPr>
          <w:b/>
        </w:rPr>
        <w:t xml:space="preserve">по выбору организации для выполнения  работ  по объекту: «Текущий ремонт по замене канализационных труб в санузлах 1-3 этажей левого крыла учебного корпуса по ул. </w:t>
      </w:r>
      <w:proofErr w:type="gramStart"/>
      <w:r w:rsidRPr="00E16E9E">
        <w:rPr>
          <w:b/>
        </w:rPr>
        <w:t>Социалистическая</w:t>
      </w:r>
      <w:proofErr w:type="gramEnd"/>
      <w:r w:rsidRPr="00E16E9E">
        <w:rPr>
          <w:b/>
        </w:rPr>
        <w:t>,33 в г. Волковыск»</w:t>
      </w:r>
    </w:p>
    <w:p w:rsidR="00E16E9E" w:rsidRPr="00E16E9E" w:rsidRDefault="00E16E9E" w:rsidP="00E16E9E">
      <w:pPr>
        <w:autoSpaceDE w:val="0"/>
        <w:autoSpaceDN w:val="0"/>
        <w:adjustRightInd w:val="0"/>
        <w:ind w:left="540"/>
        <w:jc w:val="both"/>
      </w:pPr>
    </w:p>
    <w:p w:rsidR="00E16E9E" w:rsidRPr="00E16E9E" w:rsidRDefault="00E16E9E" w:rsidP="00E16E9E">
      <w:pPr>
        <w:autoSpaceDE w:val="0"/>
        <w:autoSpaceDN w:val="0"/>
        <w:adjustRightInd w:val="0"/>
        <w:ind w:firstLine="540"/>
        <w:jc w:val="both"/>
        <w:outlineLvl w:val="0"/>
        <w:rPr>
          <w:b/>
        </w:rPr>
      </w:pPr>
      <w:r w:rsidRPr="00E16E9E">
        <w:rPr>
          <w:b/>
        </w:rPr>
        <w:t>1. Наименование, перечень, количество (объем) выполняемых работ (оказываемых услуг, поставляемых товаров). Требуемые технические, технологические, конструктивные и другие потребительские показатели и характеристики.</w:t>
      </w:r>
    </w:p>
    <w:p w:rsidR="00E16E9E" w:rsidRPr="00E16E9E" w:rsidRDefault="00E16E9E" w:rsidP="00E16E9E">
      <w:pPr>
        <w:tabs>
          <w:tab w:val="left" w:pos="284"/>
          <w:tab w:val="left" w:pos="1701"/>
          <w:tab w:val="left" w:pos="4253"/>
        </w:tabs>
        <w:autoSpaceDE w:val="0"/>
        <w:autoSpaceDN w:val="0"/>
        <w:adjustRightInd w:val="0"/>
        <w:jc w:val="both"/>
      </w:pPr>
      <w:r w:rsidRPr="00E16E9E">
        <w:t>Выполнить  работы  по объекту</w:t>
      </w:r>
      <w:r w:rsidRPr="00E16E9E">
        <w:rPr>
          <w:b/>
        </w:rPr>
        <w:t xml:space="preserve">: Текущий ремонт по замене канализационных труб в санузлах 1-3 этажей левого крыла учебного корпуса по ул. </w:t>
      </w:r>
      <w:proofErr w:type="gramStart"/>
      <w:r w:rsidRPr="00E16E9E">
        <w:rPr>
          <w:b/>
        </w:rPr>
        <w:t>Социалистическая</w:t>
      </w:r>
      <w:proofErr w:type="gramEnd"/>
      <w:r w:rsidRPr="00E16E9E">
        <w:rPr>
          <w:b/>
        </w:rPr>
        <w:t xml:space="preserve">,33 в г. Волковыск» </w:t>
      </w:r>
      <w:r w:rsidRPr="00E16E9E">
        <w:t xml:space="preserve">в составе и объеме согласно   дефектному акту (Приложение 1) к документации для переговоров. </w:t>
      </w:r>
      <w:r w:rsidRPr="00E16E9E">
        <w:rPr>
          <w:rFonts w:ascii="Arial" w:hAnsi="Arial" w:cs="Arial"/>
          <w:sz w:val="20"/>
          <w:szCs w:val="20"/>
        </w:rPr>
        <w:t xml:space="preserve"> </w:t>
      </w:r>
    </w:p>
    <w:p w:rsidR="00E16E9E" w:rsidRPr="00E16E9E" w:rsidRDefault="00E16E9E" w:rsidP="00E16E9E">
      <w:pPr>
        <w:autoSpaceDE w:val="0"/>
        <w:autoSpaceDN w:val="0"/>
        <w:adjustRightInd w:val="0"/>
        <w:ind w:firstLine="540"/>
        <w:jc w:val="both"/>
        <w:outlineLvl w:val="0"/>
        <w:rPr>
          <w:color w:val="000000"/>
        </w:rPr>
      </w:pPr>
      <w:r w:rsidRPr="00E16E9E">
        <w:rPr>
          <w:color w:val="000000"/>
        </w:rPr>
        <w:t>Гарантийный срок</w:t>
      </w:r>
      <w:r w:rsidRPr="00E16E9E">
        <w:rPr>
          <w:b/>
          <w:color w:val="000000"/>
        </w:rPr>
        <w:t xml:space="preserve"> </w:t>
      </w:r>
      <w:r w:rsidRPr="00E16E9E">
        <w:rPr>
          <w:color w:val="000000"/>
        </w:rPr>
        <w:t>на работы, материалы и изделия: не менее 5 (пяти) лет с момента приемки работ заказчиком.</w:t>
      </w:r>
    </w:p>
    <w:p w:rsidR="00E16E9E" w:rsidRPr="00E16E9E" w:rsidRDefault="00E16E9E" w:rsidP="00E16E9E">
      <w:pPr>
        <w:ind w:firstLine="540"/>
        <w:jc w:val="both"/>
      </w:pPr>
      <w:r w:rsidRPr="00E16E9E">
        <w:t>Работы выполнить из материалов подрядной организации.</w:t>
      </w:r>
    </w:p>
    <w:p w:rsidR="00E16E9E" w:rsidRPr="00E16E9E" w:rsidRDefault="00E16E9E" w:rsidP="00E16E9E">
      <w:pPr>
        <w:ind w:firstLine="540"/>
        <w:jc w:val="both"/>
      </w:pPr>
      <w:r w:rsidRPr="00E16E9E">
        <w:t>Работы проводятся в эксплуатируемом здании.</w:t>
      </w:r>
    </w:p>
    <w:p w:rsidR="00E16E9E" w:rsidRPr="00E16E9E" w:rsidRDefault="00E16E9E" w:rsidP="00E16E9E">
      <w:pPr>
        <w:ind w:firstLine="540"/>
        <w:jc w:val="both"/>
        <w:rPr>
          <w:color w:val="000000"/>
        </w:rPr>
      </w:pPr>
      <w:r w:rsidRPr="00E16E9E">
        <w:rPr>
          <w:color w:val="000000"/>
        </w:rPr>
        <w:t xml:space="preserve">Получить ответы  </w:t>
      </w:r>
      <w:r w:rsidRPr="00E16E9E">
        <w:t>по вопросам проведения процедуры переговоров можно по адресу: г. Волковыск, ул. Социалистическая, 33 по тел. 8(01512) 68398 (Марьин Игорь Владимирович – заместитель директора по хозяйственной работе).</w:t>
      </w:r>
    </w:p>
    <w:tbl>
      <w:tblPr>
        <w:tblW w:w="5000" w:type="pct"/>
        <w:tblLook w:val="04A0" w:firstRow="1" w:lastRow="0" w:firstColumn="1" w:lastColumn="0" w:noHBand="0" w:noVBand="1"/>
      </w:tblPr>
      <w:tblGrid>
        <w:gridCol w:w="9854"/>
      </w:tblGrid>
      <w:tr w:rsidR="00E16E9E" w:rsidRPr="00E16E9E" w:rsidTr="00FA1AAF">
        <w:trPr>
          <w:trHeight w:val="604"/>
        </w:trPr>
        <w:tc>
          <w:tcPr>
            <w:tcW w:w="5000" w:type="pct"/>
            <w:tcBorders>
              <w:top w:val="nil"/>
              <w:left w:val="nil"/>
              <w:bottom w:val="nil"/>
              <w:right w:val="nil"/>
            </w:tcBorders>
            <w:shd w:val="clear" w:color="auto" w:fill="auto"/>
          </w:tcPr>
          <w:p w:rsidR="00E16E9E" w:rsidRPr="00E16E9E" w:rsidRDefault="00E16E9E" w:rsidP="00E16E9E">
            <w:pPr>
              <w:tabs>
                <w:tab w:val="left" w:pos="0"/>
              </w:tabs>
              <w:ind w:firstLine="540"/>
              <w:jc w:val="both"/>
              <w:rPr>
                <w:b/>
              </w:rPr>
            </w:pPr>
            <w:r w:rsidRPr="00E16E9E">
              <w:rPr>
                <w:b/>
              </w:rPr>
              <w:t>2. Требования к  сроку   выполнения   заказа.</w:t>
            </w:r>
          </w:p>
          <w:p w:rsidR="00E16E9E" w:rsidRPr="00E16E9E" w:rsidRDefault="00E16E9E" w:rsidP="00E16E9E">
            <w:pPr>
              <w:tabs>
                <w:tab w:val="left" w:pos="0"/>
              </w:tabs>
              <w:ind w:firstLine="540"/>
              <w:jc w:val="both"/>
            </w:pPr>
            <w:r w:rsidRPr="00E16E9E">
              <w:t xml:space="preserve">Предполагаемые  сроки  начала и окончания выполнения работ: </w:t>
            </w:r>
          </w:p>
          <w:p w:rsidR="00E16E9E" w:rsidRPr="00E16E9E" w:rsidRDefault="00E16E9E" w:rsidP="00E16E9E">
            <w:pPr>
              <w:tabs>
                <w:tab w:val="left" w:pos="0"/>
              </w:tabs>
              <w:jc w:val="both"/>
            </w:pPr>
            <w:r w:rsidRPr="00E16E9E">
              <w:t xml:space="preserve">        13.04.2021г. – 26.04.2021г.</w:t>
            </w:r>
          </w:p>
          <w:p w:rsidR="00E16E9E" w:rsidRPr="00E16E9E" w:rsidRDefault="00E16E9E" w:rsidP="00E16E9E">
            <w:pPr>
              <w:pBdr>
                <w:top w:val="nil"/>
                <w:left w:val="nil"/>
                <w:bottom w:val="nil"/>
                <w:right w:val="nil"/>
                <w:between w:val="nil"/>
              </w:pBdr>
              <w:ind w:firstLine="540"/>
              <w:jc w:val="both"/>
              <w:rPr>
                <w:color w:val="000000"/>
              </w:rPr>
            </w:pPr>
            <w:r w:rsidRPr="00E16E9E">
              <w:rPr>
                <w:b/>
              </w:rPr>
              <w:t>3.</w:t>
            </w:r>
            <w:r w:rsidRPr="00E16E9E">
              <w:rPr>
                <w:b/>
                <w:color w:val="000000"/>
              </w:rPr>
              <w:t xml:space="preserve"> Ориентировочная цена Заказчика – </w:t>
            </w:r>
            <w:r w:rsidRPr="00E16E9E">
              <w:rPr>
                <w:b/>
              </w:rPr>
              <w:t>3100,00</w:t>
            </w:r>
            <w:r w:rsidRPr="00E16E9E">
              <w:rPr>
                <w:b/>
                <w:color w:val="000000"/>
              </w:rPr>
              <w:t xml:space="preserve"> (</w:t>
            </w:r>
            <w:r w:rsidRPr="00E16E9E">
              <w:rPr>
                <w:b/>
              </w:rPr>
              <w:t>три   тысячи сто</w:t>
            </w:r>
            <w:r w:rsidRPr="00E16E9E">
              <w:rPr>
                <w:b/>
                <w:color w:val="000000"/>
              </w:rPr>
              <w:t xml:space="preserve"> белорусских рублей </w:t>
            </w:r>
            <w:r w:rsidRPr="00E16E9E">
              <w:rPr>
                <w:b/>
              </w:rPr>
              <w:t>00</w:t>
            </w:r>
            <w:r w:rsidRPr="00E16E9E">
              <w:rPr>
                <w:b/>
                <w:color w:val="000000"/>
              </w:rPr>
              <w:t xml:space="preserve"> копе</w:t>
            </w:r>
            <w:r w:rsidRPr="00E16E9E">
              <w:rPr>
                <w:b/>
              </w:rPr>
              <w:t>е</w:t>
            </w:r>
            <w:r w:rsidRPr="00E16E9E">
              <w:rPr>
                <w:b/>
                <w:color w:val="000000"/>
              </w:rPr>
              <w:t>к). Без процедуры снижения цены предложения.</w:t>
            </w:r>
          </w:p>
          <w:p w:rsidR="00E16E9E" w:rsidRPr="00E16E9E" w:rsidRDefault="00E16E9E" w:rsidP="00E16E9E">
            <w:pPr>
              <w:widowControl w:val="0"/>
              <w:pBdr>
                <w:top w:val="nil"/>
                <w:left w:val="nil"/>
                <w:bottom w:val="nil"/>
                <w:right w:val="nil"/>
                <w:between w:val="nil"/>
              </w:pBdr>
              <w:ind w:firstLine="620"/>
              <w:jc w:val="both"/>
              <w:rPr>
                <w:color w:val="000000"/>
              </w:rPr>
            </w:pPr>
            <w:r w:rsidRPr="00E16E9E">
              <w:rPr>
                <w:color w:val="000000"/>
              </w:rPr>
              <w:t>В цену коммерческого предложения должен быть включен весь комплекс работ по строительству объекта, стоимость эксплуатации машин и механизмов, стоимость материалов, транспортные расходы, пусконаладочные работы и иные дополнительные работы (услуги), необходимые для получения конечного продукта, а также налоги и сборы, уплачиваемые в соответствии с законодательством Республики Беларусь.</w:t>
            </w:r>
          </w:p>
          <w:p w:rsidR="00E16E9E" w:rsidRPr="00E16E9E" w:rsidRDefault="00E16E9E" w:rsidP="00E16E9E">
            <w:pPr>
              <w:pBdr>
                <w:top w:val="nil"/>
                <w:left w:val="nil"/>
                <w:bottom w:val="nil"/>
                <w:right w:val="nil"/>
                <w:between w:val="nil"/>
              </w:pBdr>
              <w:spacing w:line="240" w:lineRule="atLeast"/>
              <w:ind w:firstLine="540"/>
              <w:jc w:val="both"/>
              <w:rPr>
                <w:color w:val="000000"/>
              </w:rPr>
            </w:pPr>
            <w:r w:rsidRPr="00E16E9E">
              <w:rPr>
                <w:b/>
                <w:color w:val="000000"/>
                <w:u w:val="single"/>
              </w:rPr>
              <w:t>Условия оплаты:</w:t>
            </w:r>
            <w:r w:rsidRPr="00E16E9E">
              <w:rPr>
                <w:color w:val="000000"/>
              </w:rPr>
              <w:t xml:space="preserve"> по факту выполненных работ в течение 10 (десяти) банковских дней после подписания акта выполненных работ обеими сторонами.</w:t>
            </w:r>
          </w:p>
          <w:tbl>
            <w:tblPr>
              <w:tblW w:w="5000" w:type="pct"/>
              <w:tblLook w:val="04A0" w:firstRow="1" w:lastRow="0" w:firstColumn="1" w:lastColumn="0" w:noHBand="0" w:noVBand="1"/>
            </w:tblPr>
            <w:tblGrid>
              <w:gridCol w:w="9638"/>
            </w:tblGrid>
            <w:tr w:rsidR="00E16E9E" w:rsidRPr="00E16E9E" w:rsidTr="00FA1AAF">
              <w:trPr>
                <w:trHeight w:val="948"/>
              </w:trPr>
              <w:tc>
                <w:tcPr>
                  <w:tcW w:w="5000" w:type="pct"/>
                  <w:tcBorders>
                    <w:top w:val="nil"/>
                    <w:left w:val="nil"/>
                    <w:bottom w:val="nil"/>
                    <w:right w:val="nil"/>
                  </w:tcBorders>
                  <w:shd w:val="clear" w:color="auto" w:fill="auto"/>
                  <w:vAlign w:val="bottom"/>
                </w:tcPr>
                <w:p w:rsidR="00E16E9E" w:rsidRPr="00E16E9E" w:rsidRDefault="00E16E9E" w:rsidP="00E16E9E">
                  <w:pPr>
                    <w:tabs>
                      <w:tab w:val="left" w:pos="0"/>
                    </w:tabs>
                    <w:spacing w:line="240" w:lineRule="atLeast"/>
                    <w:jc w:val="both"/>
                    <w:rPr>
                      <w:color w:val="000000"/>
                    </w:rPr>
                  </w:pPr>
                  <w:r w:rsidRPr="00E16E9E">
                    <w:rPr>
                      <w:color w:val="000000"/>
                    </w:rPr>
                    <w:t xml:space="preserve">       Дополнительные работы, возникающие в ходе производства работ, оплачиваются согласно расчету договорной цены подрядчика, прилагаемому к договору, без применения повышающих коэффициентов. </w:t>
                  </w:r>
                </w:p>
              </w:tc>
            </w:tr>
          </w:tbl>
          <w:p w:rsidR="00E16E9E" w:rsidRPr="00E16E9E" w:rsidRDefault="00E16E9E" w:rsidP="00E16E9E"/>
        </w:tc>
      </w:tr>
    </w:tbl>
    <w:p w:rsidR="00E16E9E" w:rsidRPr="00E16E9E" w:rsidRDefault="00E16E9E" w:rsidP="00E16E9E">
      <w:pPr>
        <w:tabs>
          <w:tab w:val="left" w:pos="567"/>
          <w:tab w:val="left" w:pos="993"/>
        </w:tabs>
        <w:autoSpaceDE w:val="0"/>
        <w:autoSpaceDN w:val="0"/>
        <w:adjustRightInd w:val="0"/>
        <w:ind w:firstLine="540"/>
        <w:jc w:val="both"/>
        <w:outlineLvl w:val="0"/>
      </w:pPr>
      <w:r w:rsidRPr="00E16E9E">
        <w:rPr>
          <w:b/>
        </w:rPr>
        <w:t xml:space="preserve">4.  Источник финансирования. </w:t>
      </w:r>
    </w:p>
    <w:p w:rsidR="00E16E9E" w:rsidRPr="00E16E9E" w:rsidRDefault="00E16E9E" w:rsidP="00E16E9E">
      <w:pPr>
        <w:autoSpaceDE w:val="0"/>
        <w:autoSpaceDN w:val="0"/>
        <w:adjustRightInd w:val="0"/>
        <w:ind w:firstLine="540"/>
        <w:jc w:val="both"/>
        <w:outlineLvl w:val="0"/>
      </w:pPr>
      <w:r w:rsidRPr="00E16E9E">
        <w:t>Средства республиканского бюджета.</w:t>
      </w:r>
    </w:p>
    <w:p w:rsidR="00E16E9E" w:rsidRPr="00E16E9E" w:rsidRDefault="00E16E9E" w:rsidP="00E16E9E">
      <w:pPr>
        <w:autoSpaceDE w:val="0"/>
        <w:autoSpaceDN w:val="0"/>
        <w:adjustRightInd w:val="0"/>
        <w:ind w:firstLine="540"/>
        <w:jc w:val="both"/>
        <w:outlineLvl w:val="0"/>
      </w:pPr>
      <w:r w:rsidRPr="00E16E9E">
        <w:t>Расчёты между сторонами осуществляются платёжными поручениями. Расчеты за счет средств республиканского бюджета производятся со счетов Главного управления Министерства финансов Республики Беларусь по Гродненской области. Датой выполнения обязательств по оплате считается дата представления платежных документов в органы государственного казначейства.</w:t>
      </w:r>
      <w:r w:rsidRPr="00E16E9E">
        <w:rPr>
          <w:lang w:val="be-BY"/>
        </w:rPr>
        <w:t xml:space="preserve"> </w:t>
      </w:r>
    </w:p>
    <w:p w:rsidR="00E16E9E" w:rsidRPr="00E16E9E" w:rsidRDefault="00E16E9E" w:rsidP="00E16E9E">
      <w:pPr>
        <w:autoSpaceDE w:val="0"/>
        <w:autoSpaceDN w:val="0"/>
        <w:adjustRightInd w:val="0"/>
        <w:ind w:firstLine="540"/>
        <w:jc w:val="both"/>
        <w:outlineLvl w:val="0"/>
        <w:rPr>
          <w:u w:val="single"/>
        </w:rPr>
      </w:pPr>
      <w:r w:rsidRPr="00E16E9E">
        <w:rPr>
          <w:b/>
        </w:rPr>
        <w:lastRenderedPageBreak/>
        <w:t>5. Перечень документов, которые участнику необходимо представить для участия в переговорах.</w:t>
      </w:r>
    </w:p>
    <w:p w:rsidR="00E16E9E" w:rsidRPr="00E16E9E" w:rsidRDefault="00E16E9E" w:rsidP="00E16E9E">
      <w:pPr>
        <w:autoSpaceDE w:val="0"/>
        <w:autoSpaceDN w:val="0"/>
        <w:adjustRightInd w:val="0"/>
        <w:ind w:firstLine="540"/>
        <w:jc w:val="both"/>
        <w:outlineLvl w:val="0"/>
      </w:pPr>
      <w:r w:rsidRPr="00E16E9E">
        <w:t>Участник должен предоставить:</w:t>
      </w:r>
    </w:p>
    <w:p w:rsidR="00E16E9E" w:rsidRPr="00E16E9E" w:rsidRDefault="00E16E9E" w:rsidP="00E16E9E">
      <w:pPr>
        <w:autoSpaceDE w:val="0"/>
        <w:autoSpaceDN w:val="0"/>
        <w:adjustRightInd w:val="0"/>
        <w:ind w:firstLine="540"/>
        <w:jc w:val="both"/>
        <w:outlineLvl w:val="0"/>
      </w:pPr>
      <w:r w:rsidRPr="00E16E9E">
        <w:t>• конкурсное предложение;</w:t>
      </w:r>
    </w:p>
    <w:p w:rsidR="00E16E9E" w:rsidRPr="00E16E9E" w:rsidRDefault="00E16E9E" w:rsidP="00E16E9E">
      <w:pPr>
        <w:autoSpaceDE w:val="0"/>
        <w:autoSpaceDN w:val="0"/>
        <w:adjustRightInd w:val="0"/>
        <w:ind w:firstLine="540"/>
        <w:jc w:val="both"/>
        <w:outlineLvl w:val="0"/>
      </w:pPr>
      <w:r w:rsidRPr="00E16E9E">
        <w:t>•</w:t>
      </w:r>
      <w:r w:rsidRPr="00E16E9E">
        <w:tab/>
        <w:t>сопроводительное письмо к конкурсному предложению, подтверждающее принятие каждого пункта условий выдвинутых документацией для переговоров, и согласие участника на подписание договора, а также содержащие сведения об отсутств</w:t>
      </w:r>
      <w:proofErr w:type="gramStart"/>
      <w:r w:rsidRPr="00E16E9E">
        <w:t>ии у у</w:t>
      </w:r>
      <w:proofErr w:type="gramEnd"/>
      <w:r w:rsidRPr="00E16E9E">
        <w:t>частника задолженности по уплате налогов, сборов (пошлин), пеней, за подписью директора и гл. бухгалтера, заверенных печатью;</w:t>
      </w:r>
    </w:p>
    <w:p w:rsidR="00E16E9E" w:rsidRPr="00E16E9E" w:rsidRDefault="00E16E9E" w:rsidP="00E16E9E">
      <w:pPr>
        <w:autoSpaceDE w:val="0"/>
        <w:autoSpaceDN w:val="0"/>
        <w:adjustRightInd w:val="0"/>
        <w:ind w:firstLine="567"/>
        <w:jc w:val="both"/>
        <w:outlineLvl w:val="0"/>
      </w:pPr>
      <w:r w:rsidRPr="00E16E9E">
        <w:t>• заявление о том, что участник не находится на стадии прекращения деятельности (ликвидации), реорганизации, не был признан в установленном законодательством порядке экономически несостоятельным (банкротом), не включен в список поставщиков, временно не допускаемых к участию в процедурах закупок;</w:t>
      </w:r>
    </w:p>
    <w:p w:rsidR="00E16E9E" w:rsidRPr="00E16E9E" w:rsidRDefault="00E16E9E" w:rsidP="00E16E9E">
      <w:pPr>
        <w:autoSpaceDE w:val="0"/>
        <w:autoSpaceDN w:val="0"/>
        <w:adjustRightInd w:val="0"/>
        <w:ind w:firstLine="540"/>
        <w:jc w:val="both"/>
        <w:outlineLvl w:val="0"/>
      </w:pPr>
      <w:r w:rsidRPr="00E16E9E">
        <w:t>•</w:t>
      </w:r>
      <w:r w:rsidRPr="00E16E9E">
        <w:tab/>
        <w:t>копия свидетельства о государственной регистрации;</w:t>
      </w:r>
    </w:p>
    <w:p w:rsidR="00E16E9E" w:rsidRPr="00E16E9E" w:rsidRDefault="00E16E9E" w:rsidP="00E16E9E">
      <w:pPr>
        <w:autoSpaceDE w:val="0"/>
        <w:autoSpaceDN w:val="0"/>
        <w:adjustRightInd w:val="0"/>
        <w:jc w:val="both"/>
        <w:outlineLvl w:val="0"/>
        <w:rPr>
          <w:rFonts w:eastAsia="Calibri"/>
          <w:color w:val="000000"/>
          <w:sz w:val="22"/>
          <w:szCs w:val="22"/>
          <w:lang w:eastAsia="en-US"/>
        </w:rPr>
      </w:pPr>
      <w:r w:rsidRPr="00E16E9E">
        <w:rPr>
          <w:rFonts w:eastAsia="Calibri"/>
          <w:color w:val="000000"/>
          <w:sz w:val="22"/>
          <w:szCs w:val="22"/>
          <w:lang w:eastAsia="en-US"/>
        </w:rPr>
        <w:t xml:space="preserve">         • обоснование и расчёт цены предложения (смету) согласно дефектному акту в ценах на дату начала работ, с учетом прогнозных индексов на период выполнения работ, с указанием отдельно стоимости материалов и механизмов и НДС, за подписью директора, заверенных печатью;</w:t>
      </w:r>
    </w:p>
    <w:p w:rsidR="00E16E9E" w:rsidRPr="00E16E9E" w:rsidRDefault="00E16E9E" w:rsidP="00E16E9E">
      <w:pPr>
        <w:autoSpaceDE w:val="0"/>
        <w:autoSpaceDN w:val="0"/>
        <w:adjustRightInd w:val="0"/>
        <w:ind w:firstLine="567"/>
        <w:jc w:val="both"/>
        <w:rPr>
          <w:rFonts w:eastAsia="Calibri"/>
        </w:rPr>
      </w:pPr>
      <w:r w:rsidRPr="00E16E9E">
        <w:rPr>
          <w:rFonts w:eastAsia="Calibri"/>
        </w:rPr>
        <w:t>Не допускается к участию в процедуре субъекты предпринимательской деятельности, включенные в реестр не добросовестных поставщиков Республики Беларусь, а также в реестр коммерческих организаций и индивидуальных предпринимателей с повышенным риском совершения правонарушений в экономической сфере.</w:t>
      </w:r>
    </w:p>
    <w:p w:rsidR="00E16E9E" w:rsidRPr="00E16E9E" w:rsidRDefault="00E16E9E" w:rsidP="00E16E9E">
      <w:pPr>
        <w:tabs>
          <w:tab w:val="left" w:pos="993"/>
        </w:tabs>
        <w:autoSpaceDE w:val="0"/>
        <w:autoSpaceDN w:val="0"/>
        <w:adjustRightInd w:val="0"/>
        <w:spacing w:after="200" w:line="276" w:lineRule="auto"/>
        <w:ind w:firstLine="567"/>
        <w:contextualSpacing/>
        <w:jc w:val="both"/>
        <w:outlineLvl w:val="0"/>
        <w:rPr>
          <w:rFonts w:asciiTheme="minorHAnsi" w:eastAsiaTheme="minorHAnsi" w:hAnsiTheme="minorHAnsi" w:cstheme="minorBidi"/>
          <w:b/>
          <w:sz w:val="22"/>
          <w:szCs w:val="22"/>
          <w:lang w:eastAsia="en-US"/>
        </w:rPr>
      </w:pPr>
    </w:p>
    <w:p w:rsidR="00E16E9E" w:rsidRPr="00E16E9E" w:rsidRDefault="00E16E9E" w:rsidP="00E16E9E">
      <w:pPr>
        <w:tabs>
          <w:tab w:val="left" w:pos="993"/>
        </w:tabs>
        <w:autoSpaceDE w:val="0"/>
        <w:autoSpaceDN w:val="0"/>
        <w:adjustRightInd w:val="0"/>
        <w:spacing w:after="200" w:line="276" w:lineRule="auto"/>
        <w:ind w:firstLine="567"/>
        <w:contextualSpacing/>
        <w:jc w:val="both"/>
        <w:outlineLvl w:val="0"/>
        <w:rPr>
          <w:rFonts w:asciiTheme="minorHAnsi" w:eastAsiaTheme="minorHAnsi" w:hAnsiTheme="minorHAnsi" w:cstheme="minorBidi"/>
          <w:sz w:val="22"/>
          <w:szCs w:val="22"/>
          <w:lang w:eastAsia="en-US"/>
        </w:rPr>
      </w:pPr>
      <w:r w:rsidRPr="00E16E9E">
        <w:rPr>
          <w:rFonts w:asciiTheme="minorHAnsi" w:eastAsiaTheme="minorHAnsi" w:hAnsiTheme="minorHAnsi" w:cstheme="minorBidi"/>
          <w:b/>
          <w:sz w:val="22"/>
          <w:szCs w:val="22"/>
          <w:lang w:eastAsia="en-US"/>
        </w:rPr>
        <w:t>6.</w:t>
      </w:r>
      <w:r w:rsidRPr="00E16E9E">
        <w:rPr>
          <w:rFonts w:asciiTheme="minorHAnsi" w:eastAsiaTheme="minorHAnsi" w:hAnsiTheme="minorHAnsi" w:cstheme="minorBidi"/>
          <w:sz w:val="22"/>
          <w:szCs w:val="22"/>
          <w:lang w:eastAsia="en-US"/>
        </w:rPr>
        <w:t xml:space="preserve"> </w:t>
      </w:r>
      <w:r w:rsidRPr="00E16E9E">
        <w:rPr>
          <w:rFonts w:asciiTheme="minorHAnsi" w:eastAsiaTheme="minorHAnsi" w:hAnsiTheme="minorHAnsi" w:cstheme="minorBidi"/>
          <w:b/>
          <w:sz w:val="22"/>
          <w:szCs w:val="22"/>
          <w:lang w:eastAsia="en-US"/>
        </w:rPr>
        <w:t>Требования к содержанию, форме и оформлению предложений для переговоров.</w:t>
      </w:r>
    </w:p>
    <w:p w:rsidR="00E16E9E" w:rsidRPr="00E16E9E" w:rsidRDefault="00E16E9E" w:rsidP="00E16E9E">
      <w:pPr>
        <w:autoSpaceDE w:val="0"/>
        <w:autoSpaceDN w:val="0"/>
        <w:adjustRightInd w:val="0"/>
        <w:ind w:firstLine="540"/>
        <w:jc w:val="both"/>
        <w:outlineLvl w:val="0"/>
      </w:pPr>
      <w:r w:rsidRPr="00E16E9E">
        <w:t xml:space="preserve">Предложения представляются в письменной форме на бумажном носителе в одном экземпляре, подписываются руководителем организации (или уполномоченным лицом), с приложением всех необходимых документов и смет. </w:t>
      </w:r>
    </w:p>
    <w:p w:rsidR="00E16E9E" w:rsidRPr="00E16E9E" w:rsidRDefault="00E16E9E" w:rsidP="00E16E9E">
      <w:pPr>
        <w:autoSpaceDE w:val="0"/>
        <w:autoSpaceDN w:val="0"/>
        <w:adjustRightInd w:val="0"/>
        <w:ind w:firstLine="540"/>
        <w:jc w:val="both"/>
        <w:outlineLvl w:val="0"/>
      </w:pPr>
      <w:r w:rsidRPr="00E16E9E">
        <w:t>Все страницы предложения должны быть размещены в порядке, указанном в документации для переговоров, пронумерованы и скреплены печатью</w:t>
      </w:r>
      <w:proofErr w:type="gramStart"/>
      <w:r w:rsidRPr="00E16E9E">
        <w:t>..</w:t>
      </w:r>
      <w:proofErr w:type="gramEnd"/>
    </w:p>
    <w:p w:rsidR="00E16E9E" w:rsidRPr="00E16E9E" w:rsidRDefault="00E16E9E" w:rsidP="00E16E9E">
      <w:pPr>
        <w:autoSpaceDE w:val="0"/>
        <w:autoSpaceDN w:val="0"/>
        <w:adjustRightInd w:val="0"/>
        <w:ind w:firstLine="540"/>
        <w:jc w:val="both"/>
        <w:outlineLvl w:val="0"/>
      </w:pPr>
      <w:r w:rsidRPr="00E16E9E">
        <w:t>Представляемое участником предложение для переговоров должно содержать следующие сведения:</w:t>
      </w:r>
    </w:p>
    <w:p w:rsidR="00E16E9E" w:rsidRPr="00E16E9E" w:rsidRDefault="00E16E9E" w:rsidP="00E16E9E">
      <w:pPr>
        <w:autoSpaceDE w:val="0"/>
        <w:autoSpaceDN w:val="0"/>
        <w:adjustRightInd w:val="0"/>
        <w:ind w:firstLine="540"/>
        <w:jc w:val="both"/>
        <w:outlineLvl w:val="0"/>
      </w:pPr>
      <w:r w:rsidRPr="00E16E9E">
        <w:t>•</w:t>
      </w:r>
      <w:r w:rsidRPr="00E16E9E">
        <w:tab/>
        <w:t>Наименование, юридический адрес участника.</w:t>
      </w:r>
    </w:p>
    <w:p w:rsidR="00E16E9E" w:rsidRPr="00E16E9E" w:rsidRDefault="00E16E9E" w:rsidP="00E16E9E">
      <w:pPr>
        <w:autoSpaceDE w:val="0"/>
        <w:autoSpaceDN w:val="0"/>
        <w:adjustRightInd w:val="0"/>
        <w:ind w:firstLine="540"/>
        <w:jc w:val="both"/>
        <w:outlineLvl w:val="0"/>
      </w:pPr>
      <w:r w:rsidRPr="00E16E9E">
        <w:t>•</w:t>
      </w:r>
      <w:r w:rsidRPr="00E16E9E">
        <w:tab/>
        <w:t xml:space="preserve">Цена предложения участника. </w:t>
      </w:r>
    </w:p>
    <w:p w:rsidR="00E16E9E" w:rsidRPr="00E16E9E" w:rsidRDefault="00E16E9E" w:rsidP="00E16E9E">
      <w:pPr>
        <w:autoSpaceDE w:val="0"/>
        <w:autoSpaceDN w:val="0"/>
        <w:adjustRightInd w:val="0"/>
        <w:ind w:firstLine="540"/>
        <w:jc w:val="both"/>
        <w:outlineLvl w:val="0"/>
      </w:pPr>
      <w:r w:rsidRPr="00E16E9E">
        <w:t>•</w:t>
      </w:r>
      <w:r w:rsidRPr="00E16E9E">
        <w:tab/>
        <w:t>Срок выполнения работ.</w:t>
      </w:r>
    </w:p>
    <w:p w:rsidR="00E16E9E" w:rsidRPr="00E16E9E" w:rsidRDefault="00E16E9E" w:rsidP="00E16E9E">
      <w:pPr>
        <w:autoSpaceDE w:val="0"/>
        <w:autoSpaceDN w:val="0"/>
        <w:adjustRightInd w:val="0"/>
        <w:ind w:firstLine="540"/>
        <w:jc w:val="both"/>
        <w:outlineLvl w:val="0"/>
      </w:pPr>
      <w:r w:rsidRPr="00E16E9E">
        <w:t>•</w:t>
      </w:r>
      <w:r w:rsidRPr="00E16E9E">
        <w:tab/>
        <w:t>Гарантийный срок.</w:t>
      </w:r>
    </w:p>
    <w:p w:rsidR="00E16E9E" w:rsidRPr="00E16E9E" w:rsidRDefault="00E16E9E" w:rsidP="00E16E9E">
      <w:pPr>
        <w:autoSpaceDE w:val="0"/>
        <w:autoSpaceDN w:val="0"/>
        <w:adjustRightInd w:val="0"/>
        <w:ind w:firstLine="540"/>
        <w:jc w:val="both"/>
        <w:outlineLvl w:val="0"/>
      </w:pPr>
      <w:r w:rsidRPr="00E16E9E">
        <w:t>•</w:t>
      </w:r>
      <w:r w:rsidRPr="00E16E9E">
        <w:tab/>
        <w:t xml:space="preserve">Условия оплаты за выполненные работы. </w:t>
      </w:r>
    </w:p>
    <w:p w:rsidR="00E16E9E" w:rsidRPr="00E16E9E" w:rsidRDefault="00E16E9E" w:rsidP="00E16E9E">
      <w:pPr>
        <w:autoSpaceDE w:val="0"/>
        <w:autoSpaceDN w:val="0"/>
        <w:adjustRightInd w:val="0"/>
        <w:ind w:firstLine="540"/>
        <w:jc w:val="both"/>
        <w:outlineLvl w:val="0"/>
      </w:pPr>
      <w:r w:rsidRPr="00E16E9E">
        <w:t>Предложения для переговоров, отправленные по факсу, электронной почте или подготовленные с нарушениями требований документации по переговорам, к рассмотрению не принимаются.</w:t>
      </w:r>
    </w:p>
    <w:p w:rsidR="00E16E9E" w:rsidRPr="00E16E9E" w:rsidRDefault="00E16E9E" w:rsidP="00E16E9E">
      <w:pPr>
        <w:autoSpaceDE w:val="0"/>
        <w:autoSpaceDN w:val="0"/>
        <w:adjustRightInd w:val="0"/>
        <w:ind w:firstLine="540"/>
        <w:jc w:val="both"/>
        <w:outlineLvl w:val="0"/>
      </w:pPr>
      <w:r w:rsidRPr="00E16E9E">
        <w:rPr>
          <w:b/>
        </w:rPr>
        <w:t xml:space="preserve">7. Порядок и срок отзыва предложений для переговоров, а также порядок внесения изменений в такие предложения. </w:t>
      </w:r>
    </w:p>
    <w:p w:rsidR="00E16E9E" w:rsidRPr="00E16E9E" w:rsidRDefault="00E16E9E" w:rsidP="00E16E9E">
      <w:pPr>
        <w:autoSpaceDE w:val="0"/>
        <w:autoSpaceDN w:val="0"/>
        <w:adjustRightInd w:val="0"/>
        <w:ind w:firstLine="540"/>
        <w:jc w:val="both"/>
        <w:outlineLvl w:val="0"/>
      </w:pPr>
      <w:r w:rsidRPr="00E16E9E">
        <w:t>Участник путем письменного уведомления до окончания срока подачи предложений вправе отозвать свое предложение и внести в него изменения. Изменения в предложение подаются в том же порядке, что и сами предложения.</w:t>
      </w:r>
    </w:p>
    <w:p w:rsidR="00E16E9E" w:rsidRPr="00E16E9E" w:rsidRDefault="00E16E9E" w:rsidP="00E16E9E">
      <w:pPr>
        <w:autoSpaceDE w:val="0"/>
        <w:autoSpaceDN w:val="0"/>
        <w:adjustRightInd w:val="0"/>
        <w:ind w:firstLine="540"/>
        <w:jc w:val="both"/>
        <w:outlineLvl w:val="0"/>
      </w:pPr>
      <w:r w:rsidRPr="00E16E9E">
        <w:rPr>
          <w:b/>
        </w:rPr>
        <w:t>8. Порядок и срок представления разъяснений положений документации для переговоров</w:t>
      </w:r>
      <w:r w:rsidRPr="00E16E9E">
        <w:t>.</w:t>
      </w:r>
    </w:p>
    <w:p w:rsidR="00E16E9E" w:rsidRPr="00E16E9E" w:rsidRDefault="00E16E9E" w:rsidP="00E16E9E">
      <w:pPr>
        <w:autoSpaceDE w:val="0"/>
        <w:autoSpaceDN w:val="0"/>
        <w:adjustRightInd w:val="0"/>
        <w:ind w:firstLine="540"/>
        <w:jc w:val="both"/>
        <w:outlineLvl w:val="0"/>
      </w:pPr>
      <w:r w:rsidRPr="00E16E9E">
        <w:t xml:space="preserve">Участник, любое юридическое или физическое лицо, в том числе индивидуальный предприниматель, не позднее одного рабочего дня до истечения  срока для подготовки и подачи предложений вправе обратиться  с запросом о разъяснении документации для переговоров. </w:t>
      </w:r>
      <w:r w:rsidRPr="00E16E9E">
        <w:rPr>
          <w:color w:val="000000"/>
        </w:rPr>
        <w:t xml:space="preserve">Конечный срок предоставления разъяснений </w:t>
      </w:r>
      <w:r w:rsidRPr="00E16E9E">
        <w:rPr>
          <w:b/>
          <w:color w:val="000000"/>
        </w:rPr>
        <w:t>05.04.2021 до 17:00</w:t>
      </w:r>
      <w:r w:rsidRPr="00E16E9E">
        <w:rPr>
          <w:color w:val="000000"/>
        </w:rPr>
        <w:t>.</w:t>
      </w:r>
    </w:p>
    <w:p w:rsidR="00E16E9E" w:rsidRPr="00E16E9E" w:rsidRDefault="00E16E9E" w:rsidP="00E16E9E">
      <w:pPr>
        <w:autoSpaceDE w:val="0"/>
        <w:autoSpaceDN w:val="0"/>
        <w:adjustRightInd w:val="0"/>
        <w:ind w:firstLine="540"/>
        <w:jc w:val="both"/>
        <w:outlineLvl w:val="0"/>
      </w:pPr>
      <w:r w:rsidRPr="00E16E9E">
        <w:rPr>
          <w:b/>
        </w:rPr>
        <w:t>9. Порядок, место и срок подачи предложений для переговоров</w:t>
      </w:r>
      <w:r w:rsidRPr="00E16E9E">
        <w:t>.</w:t>
      </w:r>
    </w:p>
    <w:p w:rsidR="00E16E9E" w:rsidRPr="00E16E9E" w:rsidRDefault="00E16E9E" w:rsidP="00E16E9E">
      <w:pPr>
        <w:autoSpaceDE w:val="0"/>
        <w:autoSpaceDN w:val="0"/>
        <w:adjustRightInd w:val="0"/>
        <w:ind w:firstLine="540"/>
        <w:jc w:val="both"/>
        <w:outlineLvl w:val="0"/>
      </w:pPr>
      <w:r w:rsidRPr="00E16E9E">
        <w:t xml:space="preserve">Предложение подается в запечатанном конверте по адресу: г. Волковыск, ул. </w:t>
      </w:r>
      <w:proofErr w:type="gramStart"/>
      <w:r w:rsidRPr="00E16E9E">
        <w:t>Социалистическая</w:t>
      </w:r>
      <w:proofErr w:type="gramEnd"/>
      <w:r w:rsidRPr="00E16E9E">
        <w:t>, 33, кабинет 108 с указанием на конверте «Для секретаря комиссии», предмета закупки, с обязательной пометкой «Не вскрывать».</w:t>
      </w:r>
    </w:p>
    <w:p w:rsidR="00E16E9E" w:rsidRPr="00E16E9E" w:rsidRDefault="00E16E9E" w:rsidP="00E16E9E">
      <w:pPr>
        <w:autoSpaceDE w:val="0"/>
        <w:autoSpaceDN w:val="0"/>
        <w:adjustRightInd w:val="0"/>
        <w:ind w:firstLine="540"/>
        <w:jc w:val="both"/>
        <w:outlineLvl w:val="0"/>
        <w:rPr>
          <w:color w:val="000000"/>
        </w:rPr>
      </w:pPr>
      <w:r w:rsidRPr="00E16E9E">
        <w:t>Конечный срок подачи предложений:</w:t>
      </w:r>
      <w:r w:rsidRPr="00E16E9E">
        <w:rPr>
          <w:b/>
        </w:rPr>
        <w:t xml:space="preserve"> </w:t>
      </w:r>
      <w:r w:rsidRPr="00E16E9E">
        <w:rPr>
          <w:b/>
          <w:color w:val="000000"/>
        </w:rPr>
        <w:t>06.04.2021 до 12:00</w:t>
      </w:r>
      <w:r w:rsidRPr="00E16E9E">
        <w:rPr>
          <w:color w:val="000000"/>
        </w:rPr>
        <w:t>.</w:t>
      </w:r>
    </w:p>
    <w:p w:rsidR="00E16E9E" w:rsidRPr="00E16E9E" w:rsidRDefault="00E16E9E" w:rsidP="00E16E9E">
      <w:pPr>
        <w:autoSpaceDE w:val="0"/>
        <w:autoSpaceDN w:val="0"/>
        <w:adjustRightInd w:val="0"/>
        <w:ind w:firstLine="567"/>
        <w:jc w:val="both"/>
        <w:rPr>
          <w:bCs/>
          <w:iCs/>
          <w:sz w:val="28"/>
          <w:szCs w:val="28"/>
        </w:rPr>
      </w:pPr>
      <w:r w:rsidRPr="00E16E9E">
        <w:rPr>
          <w:bCs/>
          <w:iCs/>
          <w:sz w:val="28"/>
          <w:szCs w:val="28"/>
        </w:rPr>
        <w:lastRenderedPageBreak/>
        <w:t>Конкурсные предложения, незапечатанные, оформленные ненадлежащим образом и полученные позднее указанного срока, регистрации не подлежат и возвращаются претендентам.</w:t>
      </w:r>
    </w:p>
    <w:p w:rsidR="00E16E9E" w:rsidRPr="00E16E9E" w:rsidRDefault="00E16E9E" w:rsidP="00E16E9E">
      <w:pPr>
        <w:autoSpaceDE w:val="0"/>
        <w:autoSpaceDN w:val="0"/>
        <w:adjustRightInd w:val="0"/>
        <w:ind w:firstLine="540"/>
        <w:jc w:val="both"/>
        <w:outlineLvl w:val="0"/>
        <w:rPr>
          <w:color w:val="000000"/>
        </w:rPr>
      </w:pPr>
    </w:p>
    <w:p w:rsidR="00E16E9E" w:rsidRPr="00E16E9E" w:rsidRDefault="00E16E9E" w:rsidP="00E16E9E">
      <w:pPr>
        <w:autoSpaceDE w:val="0"/>
        <w:autoSpaceDN w:val="0"/>
        <w:adjustRightInd w:val="0"/>
        <w:ind w:firstLine="540"/>
        <w:jc w:val="both"/>
        <w:outlineLvl w:val="0"/>
        <w:rPr>
          <w:b/>
        </w:rPr>
      </w:pPr>
      <w:r w:rsidRPr="00E16E9E">
        <w:rPr>
          <w:b/>
        </w:rPr>
        <w:t>10. Место, дата и время, порядок вскрытия конвертов с предложениями для переговоров.</w:t>
      </w:r>
    </w:p>
    <w:p w:rsidR="00E16E9E" w:rsidRPr="00E16E9E" w:rsidRDefault="00E16E9E" w:rsidP="00E16E9E">
      <w:pPr>
        <w:autoSpaceDE w:val="0"/>
        <w:autoSpaceDN w:val="0"/>
        <w:adjustRightInd w:val="0"/>
        <w:ind w:firstLine="540"/>
        <w:jc w:val="both"/>
        <w:outlineLvl w:val="0"/>
      </w:pPr>
      <w:r w:rsidRPr="00E16E9E">
        <w:t xml:space="preserve">Заседание комиссии для проведения процедур закупок и подрядных  торгов на строительство объектов по вопросу вскрытия конвертов с предложениями будет проводиться </w:t>
      </w:r>
      <w:r w:rsidRPr="00E16E9E">
        <w:rPr>
          <w:b/>
          <w:color w:val="000000"/>
        </w:rPr>
        <w:t xml:space="preserve">    06.04.2021 в 15:00 </w:t>
      </w:r>
      <w:r w:rsidRPr="00E16E9E">
        <w:t>по адресу: г.  Волковыск, ул. Социалистическая, 33, кабинет 301 (желающие участники могут присутствовать на заседании комиссии)</w:t>
      </w:r>
    </w:p>
    <w:p w:rsidR="00E16E9E" w:rsidRPr="00E16E9E" w:rsidRDefault="00E16E9E" w:rsidP="00E16E9E">
      <w:pPr>
        <w:autoSpaceDE w:val="0"/>
        <w:autoSpaceDN w:val="0"/>
        <w:adjustRightInd w:val="0"/>
        <w:ind w:firstLine="540"/>
        <w:jc w:val="both"/>
        <w:outlineLvl w:val="0"/>
      </w:pPr>
      <w:r w:rsidRPr="00E16E9E">
        <w:rPr>
          <w:b/>
        </w:rPr>
        <w:t>11. Право организатора переговоров на запрос у участников разъяснений их предложений</w:t>
      </w:r>
      <w:r w:rsidRPr="00E16E9E">
        <w:t>.</w:t>
      </w:r>
    </w:p>
    <w:p w:rsidR="00E16E9E" w:rsidRPr="00E16E9E" w:rsidRDefault="00E16E9E" w:rsidP="00E16E9E">
      <w:pPr>
        <w:autoSpaceDE w:val="0"/>
        <w:autoSpaceDN w:val="0"/>
        <w:adjustRightInd w:val="0"/>
        <w:ind w:firstLine="540"/>
        <w:jc w:val="both"/>
        <w:outlineLvl w:val="0"/>
        <w:rPr>
          <w:color w:val="000000"/>
        </w:rPr>
      </w:pPr>
      <w:r w:rsidRPr="00E16E9E">
        <w:t>Волковысский колледж УО «Гр ГУ им. Янки Купалы» вправе обратиться с запросом к любому участнику с просьбой разъяснения их предложений до момента вынесения решения.</w:t>
      </w:r>
      <w:r w:rsidRPr="00E16E9E">
        <w:rPr>
          <w:color w:val="000000"/>
        </w:rPr>
        <w:t xml:space="preserve"> </w:t>
      </w:r>
    </w:p>
    <w:p w:rsidR="00E16E9E" w:rsidRPr="00E16E9E" w:rsidRDefault="00E16E9E" w:rsidP="00E16E9E">
      <w:pPr>
        <w:autoSpaceDE w:val="0"/>
        <w:autoSpaceDN w:val="0"/>
        <w:adjustRightInd w:val="0"/>
        <w:ind w:firstLine="540"/>
        <w:jc w:val="both"/>
        <w:outlineLvl w:val="0"/>
        <w:rPr>
          <w:color w:val="000000"/>
        </w:rPr>
      </w:pPr>
      <w:r w:rsidRPr="00E16E9E">
        <w:rPr>
          <w:color w:val="000000"/>
        </w:rPr>
        <w:t>Организатор вправе отказаться от проведения переговоров в любой срок без возмещения участникам убытков.</w:t>
      </w:r>
    </w:p>
    <w:p w:rsidR="00E16E9E" w:rsidRPr="00E16E9E" w:rsidRDefault="00E16E9E" w:rsidP="00E16E9E">
      <w:pPr>
        <w:autoSpaceDE w:val="0"/>
        <w:autoSpaceDN w:val="0"/>
        <w:adjustRightInd w:val="0"/>
        <w:ind w:firstLine="540"/>
        <w:jc w:val="both"/>
        <w:outlineLvl w:val="0"/>
      </w:pPr>
      <w:r w:rsidRPr="00E16E9E">
        <w:rPr>
          <w:b/>
        </w:rPr>
        <w:t>12. 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r w:rsidRPr="00E16E9E">
        <w:t>.</w:t>
      </w:r>
    </w:p>
    <w:p w:rsidR="00E16E9E" w:rsidRPr="00E16E9E" w:rsidRDefault="00E16E9E" w:rsidP="00E16E9E">
      <w:pPr>
        <w:autoSpaceDE w:val="0"/>
        <w:autoSpaceDN w:val="0"/>
        <w:adjustRightInd w:val="0"/>
        <w:ind w:firstLine="540"/>
        <w:jc w:val="both"/>
        <w:rPr>
          <w:b/>
        </w:rPr>
      </w:pPr>
      <w:r w:rsidRPr="00E16E9E">
        <w:t>В переговорах может участвовать уполномоченное участником лицо при наличии у него подтверждающих документов (доверенности, документ подтверждающий личность).</w:t>
      </w:r>
    </w:p>
    <w:p w:rsidR="00E16E9E" w:rsidRPr="00E16E9E" w:rsidRDefault="00E16E9E" w:rsidP="00E16E9E">
      <w:pPr>
        <w:pBdr>
          <w:top w:val="nil"/>
          <w:left w:val="nil"/>
          <w:bottom w:val="nil"/>
          <w:right w:val="nil"/>
          <w:between w:val="nil"/>
        </w:pBdr>
        <w:ind w:firstLine="540"/>
        <w:jc w:val="both"/>
        <w:rPr>
          <w:b/>
        </w:rPr>
      </w:pPr>
      <w:r w:rsidRPr="00E16E9E">
        <w:rPr>
          <w:b/>
        </w:rPr>
        <w:t>13.</w:t>
      </w:r>
      <w:r w:rsidRPr="00E16E9E">
        <w:t xml:space="preserve"> </w:t>
      </w:r>
      <w:r w:rsidRPr="00E16E9E">
        <w:rPr>
          <w:b/>
        </w:rPr>
        <w:t>Критерии оценки победителя переговоров, их значимость и порядок определения такого победителя.</w:t>
      </w:r>
    </w:p>
    <w:p w:rsidR="00E16E9E" w:rsidRPr="00E16E9E" w:rsidRDefault="00E16E9E" w:rsidP="00E16E9E">
      <w:pPr>
        <w:pBdr>
          <w:top w:val="nil"/>
          <w:left w:val="nil"/>
          <w:bottom w:val="nil"/>
          <w:right w:val="nil"/>
          <w:between w:val="nil"/>
        </w:pBdr>
        <w:ind w:firstLine="540"/>
        <w:jc w:val="both"/>
      </w:pPr>
      <w:r w:rsidRPr="00E16E9E">
        <w:t>Выбор победителя переговоров будет осуществлен по результатам рассмотрения конкурсных предложений и по критерию – наиболее низкая цена выполнения работ.</w:t>
      </w:r>
    </w:p>
    <w:p w:rsidR="00E16E9E" w:rsidRPr="00E16E9E" w:rsidRDefault="00E16E9E" w:rsidP="00E16E9E">
      <w:pPr>
        <w:pBdr>
          <w:top w:val="nil"/>
          <w:left w:val="nil"/>
          <w:bottom w:val="nil"/>
          <w:right w:val="nil"/>
          <w:between w:val="nil"/>
        </w:pBdr>
        <w:ind w:firstLine="540"/>
        <w:jc w:val="both"/>
      </w:pPr>
      <w:r w:rsidRPr="00E16E9E">
        <w:t>Наличия отрицательного опыта работы с колледжем – отклоняется предложение.</w:t>
      </w:r>
    </w:p>
    <w:p w:rsidR="00E16E9E" w:rsidRPr="00E16E9E" w:rsidRDefault="00E16E9E" w:rsidP="00E16E9E">
      <w:pPr>
        <w:pBdr>
          <w:top w:val="nil"/>
          <w:left w:val="nil"/>
          <w:bottom w:val="nil"/>
          <w:right w:val="nil"/>
          <w:between w:val="nil"/>
        </w:pBdr>
        <w:ind w:firstLine="540"/>
        <w:jc w:val="both"/>
      </w:pPr>
      <w:r w:rsidRPr="00E16E9E">
        <w:t>В соответствии с п. 9 Постановления Совета Министров Республики Беларусь от 31.01.2014 № 88 «Об организации и проведении процедур закупок товаров (работ, услуг) и расчетах между заказчиком и подрядчиком при строительстве объектов» участник, подавший предложение, имеет право на применение преференциальной поправки в виде уменьшения цены предложения в размере:</w:t>
      </w:r>
    </w:p>
    <w:p w:rsidR="00E16E9E" w:rsidRPr="00E16E9E" w:rsidRDefault="00E16E9E" w:rsidP="00E16E9E">
      <w:pPr>
        <w:pBdr>
          <w:top w:val="nil"/>
          <w:left w:val="nil"/>
          <w:bottom w:val="nil"/>
          <w:right w:val="nil"/>
          <w:between w:val="nil"/>
        </w:pBdr>
        <w:ind w:firstLine="540"/>
        <w:jc w:val="both"/>
      </w:pPr>
      <w:r w:rsidRPr="00E16E9E">
        <w:t>15 процентов – в случае предложения участником товаров (работ, услуг), происходящих из Республики Беларусь и государств-членов Евразийского экономического союза;</w:t>
      </w:r>
    </w:p>
    <w:p w:rsidR="00E16E9E" w:rsidRPr="00E16E9E" w:rsidRDefault="00E16E9E" w:rsidP="00E16E9E">
      <w:pPr>
        <w:pBdr>
          <w:top w:val="nil"/>
          <w:left w:val="nil"/>
          <w:bottom w:val="nil"/>
          <w:right w:val="nil"/>
          <w:between w:val="nil"/>
        </w:pBdr>
        <w:ind w:firstLine="540"/>
        <w:jc w:val="both"/>
      </w:pPr>
      <w:r w:rsidRPr="00E16E9E">
        <w:t>25 процентов - в случае предложения участником товаров (работ, услуг) собственного производства организаций Республики Беларусь,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w:t>
      </w:r>
    </w:p>
    <w:p w:rsidR="00E16E9E" w:rsidRPr="00E16E9E" w:rsidRDefault="00E16E9E" w:rsidP="00E16E9E">
      <w:pPr>
        <w:pBdr>
          <w:top w:val="nil"/>
          <w:left w:val="nil"/>
          <w:bottom w:val="nil"/>
          <w:right w:val="nil"/>
          <w:between w:val="nil"/>
        </w:pBdr>
        <w:ind w:firstLine="540"/>
        <w:jc w:val="both"/>
      </w:pPr>
      <w:r w:rsidRPr="00E16E9E">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E16E9E" w:rsidRPr="00E16E9E" w:rsidRDefault="00E16E9E" w:rsidP="00E16E9E">
      <w:pPr>
        <w:pBdr>
          <w:top w:val="nil"/>
          <w:left w:val="nil"/>
          <w:bottom w:val="nil"/>
          <w:right w:val="nil"/>
          <w:between w:val="nil"/>
        </w:pBdr>
        <w:ind w:firstLine="540"/>
        <w:jc w:val="both"/>
      </w:pPr>
      <w:proofErr w:type="gramStart"/>
      <w:r w:rsidRPr="00E16E9E">
        <w:t>Документом, подтверждающим право на применение преференциальной поправки, установленной в размере 25 процентов, является справка, подписанная руководителем организации или уполномоченным им лицом не ранее чем за пять рабочих дней до дня подачи предложения для участия в процедуре закупки, с указанием общего количества работников, численности инвалидов, доли оплаты труда инвалидов в общем фонде оплаты труда, номеров и сроков действия удостоверений, подтверждающих инвалидность</w:t>
      </w:r>
      <w:proofErr w:type="gramEnd"/>
      <w:r w:rsidRPr="00E16E9E">
        <w:t>, а также сертификат продукции (работ, услуг) собственного производства, выданный Белорусской торгово-промышленной палатой или ее унитарными предприятиями, или их копия.</w:t>
      </w:r>
    </w:p>
    <w:p w:rsidR="00E16E9E" w:rsidRPr="00E16E9E" w:rsidRDefault="00E16E9E" w:rsidP="00E16E9E">
      <w:pPr>
        <w:pBdr>
          <w:top w:val="nil"/>
          <w:left w:val="nil"/>
          <w:bottom w:val="nil"/>
          <w:right w:val="nil"/>
          <w:between w:val="nil"/>
        </w:pBdr>
        <w:ind w:firstLine="540"/>
        <w:jc w:val="both"/>
      </w:pPr>
      <w:r w:rsidRPr="00E16E9E">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E16E9E" w:rsidRPr="00E16E9E" w:rsidRDefault="00E16E9E" w:rsidP="00E16E9E">
      <w:pPr>
        <w:pBdr>
          <w:top w:val="nil"/>
          <w:left w:val="nil"/>
          <w:bottom w:val="nil"/>
          <w:right w:val="nil"/>
          <w:between w:val="nil"/>
        </w:pBdr>
        <w:ind w:firstLine="540"/>
        <w:jc w:val="both"/>
      </w:pPr>
      <w:r w:rsidRPr="00E16E9E">
        <w:lastRenderedPageBreak/>
        <w:t>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E16E9E" w:rsidRPr="00E16E9E" w:rsidRDefault="00E16E9E" w:rsidP="00E16E9E">
      <w:pPr>
        <w:autoSpaceDE w:val="0"/>
        <w:autoSpaceDN w:val="0"/>
        <w:adjustRightInd w:val="0"/>
        <w:spacing w:line="18" w:lineRule="atLeast"/>
        <w:ind w:firstLine="540"/>
        <w:jc w:val="both"/>
        <w:outlineLvl w:val="0"/>
        <w:rPr>
          <w:b/>
        </w:rPr>
      </w:pPr>
      <w:r w:rsidRPr="00E16E9E">
        <w:rPr>
          <w:b/>
        </w:rPr>
        <w:t>14.  Проект договора и срок, в течение которого он должен быть заключен.</w:t>
      </w:r>
    </w:p>
    <w:p w:rsidR="00E16E9E" w:rsidRPr="00E16E9E" w:rsidRDefault="00E16E9E" w:rsidP="00E16E9E">
      <w:pPr>
        <w:autoSpaceDE w:val="0"/>
        <w:autoSpaceDN w:val="0"/>
        <w:adjustRightInd w:val="0"/>
        <w:spacing w:line="18" w:lineRule="atLeast"/>
        <w:ind w:firstLine="539"/>
        <w:jc w:val="both"/>
        <w:outlineLvl w:val="0"/>
      </w:pPr>
      <w:r w:rsidRPr="00E16E9E">
        <w:t>Проект договора прилагается.</w:t>
      </w:r>
    </w:p>
    <w:p w:rsidR="00E16E9E" w:rsidRPr="00E16E9E" w:rsidRDefault="00E16E9E" w:rsidP="00E16E9E">
      <w:pPr>
        <w:autoSpaceDE w:val="0"/>
        <w:autoSpaceDN w:val="0"/>
        <w:adjustRightInd w:val="0"/>
        <w:spacing w:line="18" w:lineRule="atLeast"/>
        <w:ind w:firstLine="539"/>
        <w:jc w:val="both"/>
        <w:outlineLvl w:val="0"/>
      </w:pPr>
      <w:r w:rsidRPr="00E16E9E">
        <w:t>Договор с победителем переговоров заключается не позднее 10 календарных дней после утверждения протокола о проведении переговоров.</w:t>
      </w:r>
    </w:p>
    <w:p w:rsidR="00E16E9E" w:rsidRPr="00E16E9E" w:rsidRDefault="00E16E9E" w:rsidP="00E16E9E">
      <w:pPr>
        <w:autoSpaceDE w:val="0"/>
        <w:autoSpaceDN w:val="0"/>
        <w:adjustRightInd w:val="0"/>
        <w:spacing w:line="18" w:lineRule="atLeast"/>
        <w:ind w:firstLine="539"/>
        <w:jc w:val="both"/>
        <w:outlineLvl w:val="0"/>
      </w:pPr>
      <w:r w:rsidRPr="00E16E9E">
        <w:t>В заключаемый договор включаются условия, согласованные по результатам переговоров. При заключении договора в него по взаимному согласию сторон могут быть внесены отдельные условия, которые не были предметом рассмотрения на переговорах, но не изменяют согласованные существенные условия договора, к которым относятся объем, срок выполнения работ (оказания услуг, поставки товаров), стоимость, порядок оплаты, гарантийный срок.</w:t>
      </w:r>
    </w:p>
    <w:p w:rsidR="00E16E9E" w:rsidRPr="00E16E9E" w:rsidRDefault="00E16E9E" w:rsidP="00E16E9E">
      <w:pPr>
        <w:autoSpaceDE w:val="0"/>
        <w:autoSpaceDN w:val="0"/>
        <w:adjustRightInd w:val="0"/>
        <w:jc w:val="both"/>
        <w:outlineLvl w:val="0"/>
      </w:pPr>
    </w:p>
    <w:p w:rsidR="00E16E9E" w:rsidRPr="00E16E9E" w:rsidRDefault="00E16E9E" w:rsidP="00E16E9E">
      <w:pPr>
        <w:tabs>
          <w:tab w:val="left" w:pos="3969"/>
          <w:tab w:val="left" w:pos="6804"/>
        </w:tabs>
        <w:autoSpaceDE w:val="0"/>
        <w:autoSpaceDN w:val="0"/>
        <w:adjustRightInd w:val="0"/>
      </w:pPr>
      <w:r w:rsidRPr="00E16E9E">
        <w:t>Заместитель директора по хозяйственной работе</w:t>
      </w:r>
      <w:r w:rsidRPr="00E16E9E">
        <w:tab/>
      </w:r>
      <w:r w:rsidRPr="00E16E9E">
        <w:tab/>
      </w:r>
      <w:r w:rsidRPr="00E16E9E">
        <w:tab/>
        <w:t>Марьин И.В.</w:t>
      </w:r>
    </w:p>
    <w:p w:rsidR="00E16E9E" w:rsidRPr="00E16E9E" w:rsidRDefault="00E16E9E" w:rsidP="00E16E9E">
      <w:pPr>
        <w:autoSpaceDE w:val="0"/>
        <w:autoSpaceDN w:val="0"/>
        <w:adjustRightInd w:val="0"/>
      </w:pPr>
    </w:p>
    <w:p w:rsidR="00E16E9E" w:rsidRPr="00E16E9E" w:rsidRDefault="00E16E9E" w:rsidP="00E16E9E">
      <w:pPr>
        <w:autoSpaceDE w:val="0"/>
        <w:autoSpaceDN w:val="0"/>
        <w:adjustRightInd w:val="0"/>
      </w:pPr>
    </w:p>
    <w:p w:rsidR="00E16E9E" w:rsidRPr="00E16E9E" w:rsidRDefault="00E16E9E" w:rsidP="00E16E9E">
      <w:pPr>
        <w:tabs>
          <w:tab w:val="left" w:pos="7870"/>
        </w:tabs>
        <w:autoSpaceDE w:val="0"/>
        <w:autoSpaceDN w:val="0"/>
        <w:adjustRightInd w:val="0"/>
      </w:pPr>
      <w:r w:rsidRPr="00E16E9E">
        <w:t xml:space="preserve">СОГЛАСОВАНО:                                                                                                   </w:t>
      </w:r>
    </w:p>
    <w:p w:rsidR="00E16E9E" w:rsidRPr="00E16E9E" w:rsidRDefault="00E16E9E" w:rsidP="00E16E9E">
      <w:pPr>
        <w:autoSpaceDE w:val="0"/>
        <w:autoSpaceDN w:val="0"/>
        <w:adjustRightInd w:val="0"/>
        <w:jc w:val="both"/>
      </w:pPr>
      <w:r w:rsidRPr="00E16E9E">
        <w:t>Юрисконсульт</w:t>
      </w:r>
      <w:r w:rsidRPr="00E16E9E">
        <w:tab/>
        <w:t xml:space="preserve">                                                                                             Величко Л.Н.</w:t>
      </w:r>
    </w:p>
    <w:p w:rsidR="00E16E9E" w:rsidRPr="00E16E9E" w:rsidRDefault="00E16E9E" w:rsidP="00E16E9E">
      <w:pPr>
        <w:autoSpaceDE w:val="0"/>
        <w:autoSpaceDN w:val="0"/>
        <w:adjustRightInd w:val="0"/>
        <w:jc w:val="both"/>
      </w:pPr>
      <w:r w:rsidRPr="00E16E9E">
        <w:t xml:space="preserve">                                                                                                                                  </w:t>
      </w:r>
    </w:p>
    <w:p w:rsidR="00E16E9E" w:rsidRPr="00E16E9E" w:rsidRDefault="00E16E9E" w:rsidP="00E16E9E">
      <w:pPr>
        <w:autoSpaceDE w:val="0"/>
        <w:autoSpaceDN w:val="0"/>
        <w:adjustRightInd w:val="0"/>
        <w:ind w:firstLine="567"/>
        <w:jc w:val="both"/>
        <w:rPr>
          <w:sz w:val="28"/>
          <w:szCs w:val="28"/>
          <w:lang w:eastAsia="en-US"/>
        </w:rPr>
      </w:pPr>
    </w:p>
    <w:p w:rsidR="005F22D6" w:rsidRPr="00E16E9E" w:rsidRDefault="005F22D6" w:rsidP="00E16E9E">
      <w:bookmarkStart w:id="0" w:name="_GoBack"/>
      <w:bookmarkEnd w:id="0"/>
    </w:p>
    <w:sectPr w:rsidR="005F22D6" w:rsidRPr="00E16E9E" w:rsidSect="009171E5">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428F"/>
    <w:multiLevelType w:val="hybridMultilevel"/>
    <w:tmpl w:val="5770F3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59DA47B4"/>
    <w:multiLevelType w:val="hybridMultilevel"/>
    <w:tmpl w:val="335EE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4"/>
    <w:rsid w:val="000023BF"/>
    <w:rsid w:val="000125D8"/>
    <w:rsid w:val="00015B52"/>
    <w:rsid w:val="00024F89"/>
    <w:rsid w:val="00034716"/>
    <w:rsid w:val="00034C2B"/>
    <w:rsid w:val="00065F27"/>
    <w:rsid w:val="00134065"/>
    <w:rsid w:val="00145BC8"/>
    <w:rsid w:val="00156FAE"/>
    <w:rsid w:val="00165257"/>
    <w:rsid w:val="001A4043"/>
    <w:rsid w:val="001B2C90"/>
    <w:rsid w:val="001B64B1"/>
    <w:rsid w:val="00201544"/>
    <w:rsid w:val="00221CEE"/>
    <w:rsid w:val="002523E2"/>
    <w:rsid w:val="00257520"/>
    <w:rsid w:val="002643A3"/>
    <w:rsid w:val="002B72F3"/>
    <w:rsid w:val="00324B2C"/>
    <w:rsid w:val="003351F7"/>
    <w:rsid w:val="00340B91"/>
    <w:rsid w:val="003454DA"/>
    <w:rsid w:val="003529CE"/>
    <w:rsid w:val="00366A3A"/>
    <w:rsid w:val="00371CB1"/>
    <w:rsid w:val="003E3035"/>
    <w:rsid w:val="0041187A"/>
    <w:rsid w:val="004212F3"/>
    <w:rsid w:val="004255F2"/>
    <w:rsid w:val="004533D8"/>
    <w:rsid w:val="00476316"/>
    <w:rsid w:val="004B69D9"/>
    <w:rsid w:val="004D7EED"/>
    <w:rsid w:val="004E279C"/>
    <w:rsid w:val="0051178A"/>
    <w:rsid w:val="00514582"/>
    <w:rsid w:val="00534E84"/>
    <w:rsid w:val="0058051A"/>
    <w:rsid w:val="005813F2"/>
    <w:rsid w:val="005C41C6"/>
    <w:rsid w:val="005F22D6"/>
    <w:rsid w:val="00606D66"/>
    <w:rsid w:val="00615D33"/>
    <w:rsid w:val="00617B29"/>
    <w:rsid w:val="006311DA"/>
    <w:rsid w:val="006B51C3"/>
    <w:rsid w:val="006D000B"/>
    <w:rsid w:val="006D3207"/>
    <w:rsid w:val="006E2453"/>
    <w:rsid w:val="007033E7"/>
    <w:rsid w:val="00707300"/>
    <w:rsid w:val="00710505"/>
    <w:rsid w:val="00710953"/>
    <w:rsid w:val="007341F2"/>
    <w:rsid w:val="00773261"/>
    <w:rsid w:val="007806B1"/>
    <w:rsid w:val="00792E53"/>
    <w:rsid w:val="007B100E"/>
    <w:rsid w:val="007C0514"/>
    <w:rsid w:val="00862507"/>
    <w:rsid w:val="00874191"/>
    <w:rsid w:val="008A167D"/>
    <w:rsid w:val="008A44F4"/>
    <w:rsid w:val="008C6723"/>
    <w:rsid w:val="008D6EA2"/>
    <w:rsid w:val="009171E5"/>
    <w:rsid w:val="009255C6"/>
    <w:rsid w:val="009255EA"/>
    <w:rsid w:val="009311B2"/>
    <w:rsid w:val="00952E23"/>
    <w:rsid w:val="0096125F"/>
    <w:rsid w:val="00966215"/>
    <w:rsid w:val="00980F95"/>
    <w:rsid w:val="009A2972"/>
    <w:rsid w:val="009D20EB"/>
    <w:rsid w:val="009F7A43"/>
    <w:rsid w:val="00A014E8"/>
    <w:rsid w:val="00A47160"/>
    <w:rsid w:val="00A64275"/>
    <w:rsid w:val="00A9149E"/>
    <w:rsid w:val="00AB7C50"/>
    <w:rsid w:val="00AC3963"/>
    <w:rsid w:val="00AF624F"/>
    <w:rsid w:val="00B12C79"/>
    <w:rsid w:val="00B23920"/>
    <w:rsid w:val="00B65A59"/>
    <w:rsid w:val="00B9684D"/>
    <w:rsid w:val="00BA3056"/>
    <w:rsid w:val="00BA36FE"/>
    <w:rsid w:val="00C5094E"/>
    <w:rsid w:val="00CC19E7"/>
    <w:rsid w:val="00CD1D1A"/>
    <w:rsid w:val="00CD4B01"/>
    <w:rsid w:val="00CF0F20"/>
    <w:rsid w:val="00CF189F"/>
    <w:rsid w:val="00D151E9"/>
    <w:rsid w:val="00D25002"/>
    <w:rsid w:val="00D77B7A"/>
    <w:rsid w:val="00D944C8"/>
    <w:rsid w:val="00D9531F"/>
    <w:rsid w:val="00DA134E"/>
    <w:rsid w:val="00E120D7"/>
    <w:rsid w:val="00E16E9E"/>
    <w:rsid w:val="00E230D5"/>
    <w:rsid w:val="00E40BD4"/>
    <w:rsid w:val="00E54AA7"/>
    <w:rsid w:val="00E64665"/>
    <w:rsid w:val="00EB0011"/>
    <w:rsid w:val="00EB30B5"/>
    <w:rsid w:val="00ED7CB0"/>
    <w:rsid w:val="00F10EB3"/>
    <w:rsid w:val="00F91A6E"/>
    <w:rsid w:val="00FA0054"/>
    <w:rsid w:val="00FB4E5F"/>
    <w:rsid w:val="00FE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4E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34E84"/>
    <w:pPr>
      <w:ind w:left="720"/>
      <w:contextualSpacing/>
    </w:pPr>
  </w:style>
  <w:style w:type="paragraph" w:customStyle="1" w:styleId="ConsPlusNormal">
    <w:name w:val="ConsPlusNormal"/>
    <w:rsid w:val="00534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ost">
    <w:name w:val="post"/>
    <w:basedOn w:val="a0"/>
    <w:rsid w:val="00534E84"/>
  </w:style>
  <w:style w:type="paragraph" w:styleId="a4">
    <w:name w:val="Balloon Text"/>
    <w:basedOn w:val="a"/>
    <w:link w:val="a5"/>
    <w:uiPriority w:val="99"/>
    <w:semiHidden/>
    <w:unhideWhenUsed/>
    <w:rsid w:val="00FE0459"/>
    <w:rPr>
      <w:rFonts w:ascii="Tahoma" w:hAnsi="Tahoma" w:cs="Tahoma"/>
      <w:sz w:val="16"/>
      <w:szCs w:val="16"/>
    </w:rPr>
  </w:style>
  <w:style w:type="character" w:customStyle="1" w:styleId="a5">
    <w:name w:val="Текст выноски Знак"/>
    <w:basedOn w:val="a0"/>
    <w:link w:val="a4"/>
    <w:uiPriority w:val="99"/>
    <w:semiHidden/>
    <w:rsid w:val="00FE04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87810">
      <w:bodyDiv w:val="1"/>
      <w:marLeft w:val="0"/>
      <w:marRight w:val="0"/>
      <w:marTop w:val="0"/>
      <w:marBottom w:val="0"/>
      <w:divBdr>
        <w:top w:val="none" w:sz="0" w:space="0" w:color="auto"/>
        <w:left w:val="none" w:sz="0" w:space="0" w:color="auto"/>
        <w:bottom w:val="none" w:sz="0" w:space="0" w:color="auto"/>
        <w:right w:val="none" w:sz="0" w:space="0" w:color="auto"/>
      </w:divBdr>
    </w:div>
    <w:div w:id="1048919087">
      <w:bodyDiv w:val="1"/>
      <w:marLeft w:val="0"/>
      <w:marRight w:val="0"/>
      <w:marTop w:val="0"/>
      <w:marBottom w:val="0"/>
      <w:divBdr>
        <w:top w:val="none" w:sz="0" w:space="0" w:color="auto"/>
        <w:left w:val="none" w:sz="0" w:space="0" w:color="auto"/>
        <w:bottom w:val="none" w:sz="0" w:space="0" w:color="auto"/>
        <w:right w:val="none" w:sz="0" w:space="0" w:color="auto"/>
      </w:divBdr>
    </w:div>
    <w:div w:id="174641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CEDC-7344-48C6-A57A-4C8200BF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АННИКОВА ОЛЬГА ВАСИЛЬЕВНА</dc:creator>
  <cp:lastModifiedBy>User</cp:lastModifiedBy>
  <cp:revision>4</cp:revision>
  <cp:lastPrinted>2019-07-29T12:40:00Z</cp:lastPrinted>
  <dcterms:created xsi:type="dcterms:W3CDTF">2021-03-17T11:25:00Z</dcterms:created>
  <dcterms:modified xsi:type="dcterms:W3CDTF">2021-03-30T07:00:00Z</dcterms:modified>
</cp:coreProperties>
</file>